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14" w:rsidRPr="00085D06" w:rsidRDefault="00753014" w:rsidP="00F12147">
      <w:pPr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1588"/>
        <w:gridCol w:w="1095"/>
        <w:gridCol w:w="1912"/>
        <w:gridCol w:w="1210"/>
      </w:tblGrid>
      <w:tr w:rsidR="00753014" w:rsidRPr="00386BCA" w:rsidTr="007910CE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B06776" w:rsidRPr="00386BC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Специјалистичке струковне студије </w:t>
            </w:r>
            <w:r w:rsidR="00B06776" w:rsidRPr="00386BC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Процена безбедносних ризика</w:t>
            </w:r>
          </w:p>
        </w:tc>
      </w:tr>
      <w:tr w:rsidR="00753014" w:rsidRPr="00386BCA" w:rsidTr="007910CE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436F6" w:rsidRPr="00F12147" w:rsidRDefault="00753014" w:rsidP="007436F6">
            <w:pPr>
              <w:spacing w:line="276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A1DDB"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Мерење перформанси одрживости</w:t>
            </w:r>
            <w:r w:rsidR="00F63312" w:rsidRPr="00F12147">
              <w:rPr>
                <w:rFonts w:ascii="Times New Roman" w:hAnsi="Times New Roman"/>
                <w:b/>
                <w:i/>
                <w:lang w:val="ru-RU"/>
              </w:rPr>
              <w:t xml:space="preserve">  </w:t>
            </w:r>
            <w:r w:rsidR="006A1DDB" w:rsidRPr="00F12147">
              <w:rPr>
                <w:rFonts w:ascii="Times New Roman" w:hAnsi="Times New Roman"/>
                <w:b/>
                <w:i/>
                <w:lang w:val="ru-RU"/>
              </w:rPr>
              <w:t xml:space="preserve">(Извештавање о одрживости и анализа трошкова безбедности) </w:t>
            </w:r>
            <w:r w:rsidR="00F63312" w:rsidRPr="00F12147">
              <w:rPr>
                <w:rFonts w:ascii="Times New Roman" w:hAnsi="Times New Roman"/>
                <w:b/>
                <w:i/>
                <w:lang w:val="ru-RU"/>
              </w:rPr>
              <w:t>/</w:t>
            </w:r>
            <w:r w:rsidR="00F63312" w:rsidRPr="00386BCA">
              <w:rPr>
                <w:rFonts w:ascii="Times New Roman" w:hAnsi="Times New Roman"/>
                <w:b/>
                <w:i/>
                <w:lang w:val="ru-RU"/>
              </w:rPr>
              <w:t xml:space="preserve">  </w:t>
            </w:r>
            <w:r w:rsidR="00F63312" w:rsidRPr="00F12147">
              <w:rPr>
                <w:rFonts w:ascii="Times New Roman" w:hAnsi="Times New Roman"/>
                <w:b/>
                <w:i/>
                <w:lang w:val="ru-RU"/>
              </w:rPr>
              <w:t>Техно</w:t>
            </w:r>
            <w:r w:rsidR="00F63312" w:rsidRPr="00386BCA">
              <w:rPr>
                <w:rFonts w:ascii="Times New Roman" w:hAnsi="Times New Roman"/>
                <w:b/>
                <w:i/>
                <w:lang w:val="ru-RU"/>
              </w:rPr>
              <w:t>-</w:t>
            </w:r>
            <w:r w:rsidR="00F63312" w:rsidRPr="00F12147">
              <w:rPr>
                <w:rFonts w:ascii="Times New Roman" w:hAnsi="Times New Roman"/>
                <w:b/>
                <w:i/>
                <w:lang w:val="ru-RU"/>
              </w:rPr>
              <w:t xml:space="preserve">економска оцена ризичних  пројеката </w:t>
            </w:r>
          </w:p>
        </w:tc>
      </w:tr>
      <w:tr w:rsidR="00753014" w:rsidRPr="00386BCA" w:rsidTr="007910CE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386BCA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1214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63312" w:rsidRPr="00386BC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Снежана Кирин, </w:t>
            </w:r>
            <w:r w:rsidR="00B06776" w:rsidRPr="00F12147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="00B06776" w:rsidRPr="00386BC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лександар Седмак, </w:t>
            </w:r>
            <w:r w:rsidR="00F63312" w:rsidRPr="00386BC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Соња Јосиповић</w:t>
            </w:r>
          </w:p>
        </w:tc>
      </w:tr>
      <w:tr w:rsidR="00753014" w:rsidRPr="00F12147" w:rsidTr="007910CE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386BCA" w:rsidRDefault="00753014" w:rsidP="00386B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B06776"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изборн</w:t>
            </w:r>
            <w:r w:rsidR="00386BCA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и</w:t>
            </w:r>
          </w:p>
        </w:tc>
      </w:tr>
      <w:tr w:rsidR="00753014" w:rsidRPr="00F12147" w:rsidTr="007910CE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B06776" w:rsidRPr="00F12147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753014" w:rsidRPr="00386BCA" w:rsidTr="007910CE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</w:t>
            </w:r>
            <w:r w:rsidR="0013241D" w:rsidRPr="00386BC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в</w:t>
            </w:r>
            <w:r w:rsidR="00B06776"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B06776" w:rsidRPr="00386BC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180 ЕСПБ у претходном школовању</w:t>
            </w:r>
          </w:p>
        </w:tc>
      </w:tr>
      <w:tr w:rsidR="00753014" w:rsidRPr="00386BCA" w:rsidTr="007910CE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F12147" w:rsidRDefault="00753014" w:rsidP="00F63312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F63312"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F63312" w:rsidRPr="00386BCA">
              <w:rPr>
                <w:rFonts w:ascii="Times New Roman" w:hAnsi="Times New Roman"/>
                <w:sz w:val="20"/>
                <w:szCs w:val="20"/>
                <w:lang w:val="ru-RU"/>
              </w:rPr>
              <w:t>Упознавање са светским циљевима и стандардима одрживости, упознавање са теоријом интересних група. Овладавање техникама за идентификовање и монетарну квантификацију тешко уочљивих трошкова и ефеката пројеката.</w:t>
            </w:r>
            <w:r w:rsidR="00F63312" w:rsidRPr="00386BCA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753014" w:rsidRPr="00386BCA" w:rsidTr="007910CE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386BCA" w:rsidRDefault="00753014" w:rsidP="007436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  <w:r w:rsidR="007436F6"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F63312" w:rsidRPr="00386BCA">
              <w:rPr>
                <w:rFonts w:ascii="Times New Roman" w:hAnsi="Times New Roman"/>
                <w:sz w:val="20"/>
                <w:szCs w:val="20"/>
                <w:lang w:val="ru-RU"/>
              </w:rPr>
              <w:t>Познавање основних аспеката одрживости (економски, социјални и животна околина) и индикатора за мерење одрживости. Оспособљавање полазника да самостално израђују основне и помоћне финансијске извештаје ризичних пројеката у циљу савладавања њихове финансијске исплативости и економске оправданости.</w:t>
            </w:r>
          </w:p>
        </w:tc>
      </w:tr>
      <w:tr w:rsidR="00753014" w:rsidRPr="00386BCA" w:rsidTr="007910CE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53014" w:rsidRPr="00386BCA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F1214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F63312" w:rsidRPr="00F1214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="00F63312" w:rsidRPr="00386BCA">
              <w:rPr>
                <w:rFonts w:ascii="Times New Roman" w:hAnsi="Times New Roman"/>
                <w:lang w:val="ru-RU"/>
              </w:rPr>
              <w:t xml:space="preserve"> </w:t>
            </w:r>
            <w:r w:rsidR="00F63312" w:rsidRPr="00386BC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теоријски концепт управљања одрживошћу и његова еволуција, </w:t>
            </w:r>
            <w:r w:rsidR="007910CE" w:rsidRPr="00386BCA">
              <w:rPr>
                <w:rFonts w:ascii="Times New Roman" w:hAnsi="Times New Roman"/>
                <w:sz w:val="20"/>
                <w:szCs w:val="20"/>
                <w:lang w:val="ru-RU"/>
              </w:rPr>
              <w:t>т</w:t>
            </w:r>
            <w:r w:rsidR="00F63312" w:rsidRPr="00386BC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еорија заинтересованих страна (стејкхолдера) и њена еволуција, међународни стандарди за мерење одрживости, </w:t>
            </w:r>
            <w:r w:rsidR="007910CE" w:rsidRPr="00386BCA">
              <w:rPr>
                <w:rFonts w:ascii="Times New Roman" w:hAnsi="Times New Roman"/>
                <w:sz w:val="20"/>
                <w:szCs w:val="20"/>
                <w:lang w:val="ru-RU"/>
              </w:rPr>
              <w:t>Извештавање о одрживости, техно-економска анализа ризичних пројеката, финансијски извештаји са пројекта, финансијска и економска оправданост ризичног пројекта, анализа ризика пројекта</w:t>
            </w:r>
          </w:p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  <w:r w:rsidR="007910CE" w:rsidRPr="00F1214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</w:t>
            </w:r>
            <w:r w:rsidR="007910CE" w:rsidRPr="00F1214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Студија случаја</w:t>
            </w:r>
            <w:r w:rsidR="007910CE" w:rsidRPr="00386BC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управљања одрживошћу, </w:t>
            </w:r>
            <w:r w:rsidR="007910CE" w:rsidRPr="00F1214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Студија случаја управњања заинтересованим странама, практична вежба анализе ризика пројекта</w:t>
            </w:r>
          </w:p>
        </w:tc>
      </w:tr>
      <w:tr w:rsidR="00753014" w:rsidRPr="00F12147" w:rsidTr="007910CE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910CE" w:rsidRPr="00F12147" w:rsidRDefault="007910CE" w:rsidP="007910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2147">
              <w:rPr>
                <w:rFonts w:ascii="Times New Roman" w:hAnsi="Times New Roman"/>
                <w:sz w:val="20"/>
                <w:szCs w:val="20"/>
              </w:rPr>
              <w:t>Приручник:Sustainability Performance Measurement (Sustainability Reporting and Safety Cost Analysis)</w:t>
            </w:r>
            <w:r w:rsidRPr="00F12147" w:rsidDel="000355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12147">
              <w:rPr>
                <w:rFonts w:ascii="Times New Roman" w:hAnsi="Times New Roman"/>
                <w:sz w:val="20"/>
                <w:szCs w:val="20"/>
              </w:rPr>
              <w:t xml:space="preserve">/ Техно-економска оцена ризичних пројеката </w:t>
            </w:r>
          </w:p>
          <w:p w:rsidR="007910CE" w:rsidRPr="00F12147" w:rsidRDefault="007910CE" w:rsidP="007910CE">
            <w:pPr>
              <w:rPr>
                <w:rFonts w:ascii="Times New Roman" w:hAnsi="Times New Roman"/>
                <w:sz w:val="20"/>
                <w:szCs w:val="20"/>
              </w:rPr>
            </w:pPr>
            <w:r w:rsidRPr="00F12147">
              <w:rPr>
                <w:rFonts w:ascii="Times New Roman" w:hAnsi="Times New Roman"/>
                <w:sz w:val="20"/>
                <w:szCs w:val="20"/>
              </w:rPr>
              <w:t>TRANSFORMING OUR WORLD: THE 2030 AGENDA FOR SUSTAINABLE DEVELOPMENT, UNITED NATIONS</w:t>
            </w:r>
          </w:p>
          <w:p w:rsidR="007910CE" w:rsidRPr="00F12147" w:rsidRDefault="007910CE" w:rsidP="007910CE">
            <w:pPr>
              <w:rPr>
                <w:rFonts w:ascii="Times New Roman" w:hAnsi="Times New Roman"/>
                <w:sz w:val="20"/>
                <w:szCs w:val="20"/>
              </w:rPr>
            </w:pPr>
            <w:r w:rsidRPr="00F12147">
              <w:rPr>
                <w:rFonts w:ascii="Times New Roman" w:hAnsi="Times New Roman"/>
                <w:sz w:val="20"/>
                <w:szCs w:val="20"/>
              </w:rPr>
              <w:t>G4 Sustainability reporting guidelines, Global Reporting Initiative, 2015</w:t>
            </w:r>
          </w:p>
          <w:p w:rsidR="007910CE" w:rsidRPr="00386BCA" w:rsidRDefault="007910CE" w:rsidP="007910C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86BCA">
              <w:rPr>
                <w:rFonts w:ascii="Times New Roman" w:hAnsi="Times New Roman"/>
                <w:sz w:val="20"/>
                <w:szCs w:val="20"/>
                <w:lang w:val="ru-RU"/>
              </w:rPr>
              <w:t>Србија и Агенда 2030</w:t>
            </w:r>
          </w:p>
          <w:p w:rsidR="007910CE" w:rsidRPr="00386BCA" w:rsidRDefault="007910CE" w:rsidP="007910C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86BC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Мапирање националног стратешког оквира у односу на циљеве одрживог развоја, Влада републике Србије </w:t>
            </w:r>
          </w:p>
          <w:p w:rsidR="007910CE" w:rsidRPr="00F12147" w:rsidRDefault="007910CE" w:rsidP="007910CE">
            <w:pPr>
              <w:rPr>
                <w:rFonts w:ascii="Times New Roman" w:hAnsi="Times New Roman"/>
                <w:sz w:val="20"/>
                <w:szCs w:val="20"/>
              </w:rPr>
            </w:pPr>
            <w:r w:rsidRPr="00F12147">
              <w:rPr>
                <w:rFonts w:ascii="Times New Roman" w:hAnsi="Times New Roman"/>
                <w:sz w:val="20"/>
                <w:szCs w:val="20"/>
              </w:rPr>
              <w:t>R. EDWARD FREEMAN, The Stakeholder Approach Revisited, zfwu 5/3,2004, str. 228-241</w:t>
            </w:r>
          </w:p>
          <w:p w:rsidR="007910CE" w:rsidRPr="00F12147" w:rsidRDefault="007910CE" w:rsidP="007910CE">
            <w:pPr>
              <w:rPr>
                <w:rFonts w:ascii="Times New Roman" w:hAnsi="Times New Roman"/>
                <w:sz w:val="20"/>
                <w:szCs w:val="20"/>
              </w:rPr>
            </w:pPr>
            <w:r w:rsidRPr="00F12147">
              <w:rPr>
                <w:rFonts w:ascii="Times New Roman" w:hAnsi="Times New Roman"/>
                <w:sz w:val="20"/>
                <w:szCs w:val="20"/>
              </w:rPr>
              <w:t>Nikola Dondur: Ekonomska Analiza Projekata, Mašinski Fakultet Beograd, Beograd, 2002.</w:t>
            </w:r>
          </w:p>
          <w:p w:rsidR="007910CE" w:rsidRPr="00F12147" w:rsidRDefault="007910CE" w:rsidP="007910CE">
            <w:pPr>
              <w:rPr>
                <w:rFonts w:ascii="Times New Roman" w:hAnsi="Times New Roman"/>
                <w:sz w:val="20"/>
                <w:szCs w:val="20"/>
              </w:rPr>
            </w:pPr>
            <w:r w:rsidRPr="00F12147">
              <w:rPr>
                <w:rFonts w:ascii="Times New Roman" w:hAnsi="Times New Roman"/>
                <w:sz w:val="20"/>
                <w:szCs w:val="20"/>
                <w:lang w:val="en-GB"/>
              </w:rPr>
              <w:t>EU Guide to cost-benefit analysis of investment projects – European Commission, Directorate General for Regional and Urban Policy, 2014.</w:t>
            </w:r>
          </w:p>
          <w:p w:rsidR="00753014" w:rsidRPr="00F12147" w:rsidRDefault="007910CE" w:rsidP="007910CE">
            <w:pPr>
              <w:jc w:val="both"/>
              <w:rPr>
                <w:rFonts w:ascii="Times New Roman" w:hAnsi="Times New Roman"/>
              </w:rPr>
            </w:pPr>
            <w:r w:rsidRPr="00F12147">
              <w:rPr>
                <w:rFonts w:ascii="Times New Roman" w:eastAsia="Times New Roman" w:hAnsi="Times New Roman"/>
                <w:sz w:val="20"/>
                <w:szCs w:val="20"/>
              </w:rPr>
              <w:t xml:space="preserve"> D. Pearce, G. Atkinson, and S. Mourato (2006) Cost-Benefit Analysis and the Environment: Recent Developments, Organisation for Economic Co-Operation and Development, Paris, France.</w:t>
            </w:r>
          </w:p>
        </w:tc>
      </w:tr>
      <w:tr w:rsidR="00753014" w:rsidRPr="00F12147" w:rsidTr="007910CE">
        <w:trPr>
          <w:trHeight w:val="227"/>
          <w:jc w:val="center"/>
        </w:trPr>
        <w:tc>
          <w:tcPr>
            <w:tcW w:w="3256" w:type="dxa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F1214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7910CE" w:rsidRPr="00F1214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60</w:t>
            </w:r>
          </w:p>
        </w:tc>
        <w:tc>
          <w:tcPr>
            <w:tcW w:w="2683" w:type="dxa"/>
            <w:gridSpan w:val="2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910CE" w:rsidRPr="00F1214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40</w:t>
            </w:r>
          </w:p>
        </w:tc>
        <w:tc>
          <w:tcPr>
            <w:tcW w:w="3122" w:type="dxa"/>
            <w:gridSpan w:val="2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910CE" w:rsidRPr="00F1214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20</w:t>
            </w:r>
          </w:p>
        </w:tc>
      </w:tr>
      <w:tr w:rsidR="00753014" w:rsidRPr="00386BCA" w:rsidTr="007910CE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7910CE" w:rsidRPr="00F1214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 предавања, вежбе на практичним примерима, практичан рад у рачунарској учионици, рад у групи и презентација израђеног примера оцене, вредновања и управљања ризичним пројектом.</w:t>
            </w:r>
          </w:p>
        </w:tc>
      </w:tr>
      <w:tr w:rsidR="00753014" w:rsidRPr="00386BCA" w:rsidTr="007910CE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53014" w:rsidRPr="00F12147" w:rsidTr="007910CE">
        <w:trPr>
          <w:trHeight w:val="227"/>
          <w:jc w:val="center"/>
        </w:trPr>
        <w:tc>
          <w:tcPr>
            <w:tcW w:w="3256" w:type="dxa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588" w:type="dxa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53014" w:rsidRPr="00F12147" w:rsidTr="007910CE">
        <w:trPr>
          <w:trHeight w:val="227"/>
          <w:jc w:val="center"/>
        </w:trPr>
        <w:tc>
          <w:tcPr>
            <w:tcW w:w="3256" w:type="dxa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588" w:type="dxa"/>
            <w:vAlign w:val="center"/>
          </w:tcPr>
          <w:p w:rsidR="00753014" w:rsidRPr="00F12147" w:rsidRDefault="007436F6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F12147" w:rsidRDefault="007436F6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753014" w:rsidRPr="00F12147" w:rsidTr="007910CE">
        <w:trPr>
          <w:trHeight w:val="227"/>
          <w:jc w:val="center"/>
        </w:trPr>
        <w:tc>
          <w:tcPr>
            <w:tcW w:w="3256" w:type="dxa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588" w:type="dxa"/>
            <w:vAlign w:val="center"/>
          </w:tcPr>
          <w:p w:rsidR="00753014" w:rsidRPr="00F12147" w:rsidRDefault="007436F6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F12147" w:rsidTr="007910CE">
        <w:trPr>
          <w:trHeight w:val="227"/>
          <w:jc w:val="center"/>
        </w:trPr>
        <w:tc>
          <w:tcPr>
            <w:tcW w:w="3256" w:type="dxa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588" w:type="dxa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F12147" w:rsidTr="007910CE">
        <w:trPr>
          <w:trHeight w:val="227"/>
          <w:jc w:val="center"/>
        </w:trPr>
        <w:tc>
          <w:tcPr>
            <w:tcW w:w="3256" w:type="dxa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588" w:type="dxa"/>
            <w:vAlign w:val="center"/>
          </w:tcPr>
          <w:p w:rsidR="00753014" w:rsidRPr="00F12147" w:rsidRDefault="007436F6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21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F1214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753014" w:rsidRPr="00FD0A58" w:rsidRDefault="00753014" w:rsidP="007436F6">
      <w:pPr>
        <w:rPr>
          <w:rFonts w:ascii="Times New Roman" w:hAnsi="Times New Roman"/>
          <w:bCs/>
          <w:lang w:val="ru-RU"/>
        </w:rPr>
      </w:pPr>
    </w:p>
    <w:sectPr w:rsidR="00753014" w:rsidRPr="00FD0A58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45E71"/>
    <w:multiLevelType w:val="hybridMultilevel"/>
    <w:tmpl w:val="B080B71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661A20">
      <w:start w:val="4"/>
      <w:numFmt w:val="bullet"/>
      <w:lvlText w:val="•"/>
      <w:lvlJc w:val="left"/>
      <w:pPr>
        <w:ind w:left="1650" w:hanging="570"/>
      </w:pPr>
      <w:rPr>
        <w:rFonts w:ascii="Times New Roman" w:eastAsia="Calibri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A45EEE"/>
    <w:multiLevelType w:val="hybridMultilevel"/>
    <w:tmpl w:val="02DC041E"/>
    <w:lvl w:ilvl="0" w:tplc="241A000F">
      <w:start w:val="1"/>
      <w:numFmt w:val="decimal"/>
      <w:lvlText w:val="%1."/>
      <w:lvlJc w:val="left"/>
      <w:pPr>
        <w:ind w:left="363" w:hanging="360"/>
      </w:pPr>
    </w:lvl>
    <w:lvl w:ilvl="1" w:tplc="241A0019">
      <w:start w:val="1"/>
      <w:numFmt w:val="lowerLetter"/>
      <w:lvlText w:val="%2."/>
      <w:lvlJc w:val="left"/>
      <w:pPr>
        <w:ind w:left="1083" w:hanging="360"/>
      </w:pPr>
    </w:lvl>
    <w:lvl w:ilvl="2" w:tplc="241A001B" w:tentative="1">
      <w:start w:val="1"/>
      <w:numFmt w:val="lowerRoman"/>
      <w:lvlText w:val="%3."/>
      <w:lvlJc w:val="right"/>
      <w:pPr>
        <w:ind w:left="1803" w:hanging="180"/>
      </w:pPr>
    </w:lvl>
    <w:lvl w:ilvl="3" w:tplc="241A000F" w:tentative="1">
      <w:start w:val="1"/>
      <w:numFmt w:val="decimal"/>
      <w:lvlText w:val="%4."/>
      <w:lvlJc w:val="left"/>
      <w:pPr>
        <w:ind w:left="2523" w:hanging="360"/>
      </w:pPr>
    </w:lvl>
    <w:lvl w:ilvl="4" w:tplc="241A0019" w:tentative="1">
      <w:start w:val="1"/>
      <w:numFmt w:val="lowerLetter"/>
      <w:lvlText w:val="%5."/>
      <w:lvlJc w:val="left"/>
      <w:pPr>
        <w:ind w:left="3243" w:hanging="360"/>
      </w:pPr>
    </w:lvl>
    <w:lvl w:ilvl="5" w:tplc="241A001B" w:tentative="1">
      <w:start w:val="1"/>
      <w:numFmt w:val="lowerRoman"/>
      <w:lvlText w:val="%6."/>
      <w:lvlJc w:val="right"/>
      <w:pPr>
        <w:ind w:left="3963" w:hanging="180"/>
      </w:pPr>
    </w:lvl>
    <w:lvl w:ilvl="6" w:tplc="241A000F" w:tentative="1">
      <w:start w:val="1"/>
      <w:numFmt w:val="decimal"/>
      <w:lvlText w:val="%7."/>
      <w:lvlJc w:val="left"/>
      <w:pPr>
        <w:ind w:left="4683" w:hanging="360"/>
      </w:pPr>
    </w:lvl>
    <w:lvl w:ilvl="7" w:tplc="241A0019" w:tentative="1">
      <w:start w:val="1"/>
      <w:numFmt w:val="lowerLetter"/>
      <w:lvlText w:val="%8."/>
      <w:lvlJc w:val="left"/>
      <w:pPr>
        <w:ind w:left="5403" w:hanging="360"/>
      </w:pPr>
    </w:lvl>
    <w:lvl w:ilvl="8" w:tplc="241A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">
    <w:nsid w:val="6D8D1301"/>
    <w:multiLevelType w:val="multilevel"/>
    <w:tmpl w:val="82BAA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hyphenationZone w:val="425"/>
  <w:characterSpacingControl w:val="doNotCompress"/>
  <w:compat>
    <w:useFELayout/>
  </w:compat>
  <w:rsids>
    <w:rsidRoot w:val="00753014"/>
    <w:rsid w:val="00013FDF"/>
    <w:rsid w:val="00105ABD"/>
    <w:rsid w:val="0013241D"/>
    <w:rsid w:val="00386BCA"/>
    <w:rsid w:val="005F4F7C"/>
    <w:rsid w:val="006A1DDB"/>
    <w:rsid w:val="007436F6"/>
    <w:rsid w:val="00753014"/>
    <w:rsid w:val="007910CE"/>
    <w:rsid w:val="0097220C"/>
    <w:rsid w:val="00A3388E"/>
    <w:rsid w:val="00A619FD"/>
    <w:rsid w:val="00A756DE"/>
    <w:rsid w:val="00B016B2"/>
    <w:rsid w:val="00B06776"/>
    <w:rsid w:val="00DA5ED7"/>
    <w:rsid w:val="00DE0D2D"/>
    <w:rsid w:val="00E91303"/>
    <w:rsid w:val="00EE606A"/>
    <w:rsid w:val="00F12147"/>
    <w:rsid w:val="00F63312"/>
    <w:rsid w:val="00FD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910C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7910C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7910CE"/>
    <w:rPr>
      <w:rFonts w:eastAsiaTheme="minorHAnsi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3</cp:revision>
  <dcterms:created xsi:type="dcterms:W3CDTF">2019-05-06T09:51:00Z</dcterms:created>
  <dcterms:modified xsi:type="dcterms:W3CDTF">2019-05-20T07:05:00Z</dcterms:modified>
</cp:coreProperties>
</file>